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2E4A6" w14:textId="77777777" w:rsidR="0019199E" w:rsidRPr="002B1573" w:rsidRDefault="0019199E" w:rsidP="0019199E">
      <w:pPr>
        <w:jc w:val="center"/>
        <w:rPr>
          <w:b/>
          <w:bCs/>
          <w:sz w:val="36"/>
          <w:szCs w:val="36"/>
        </w:rPr>
      </w:pPr>
      <w:r w:rsidRPr="002B1573">
        <w:rPr>
          <w:b/>
          <w:bCs/>
          <w:sz w:val="36"/>
          <w:szCs w:val="36"/>
        </w:rPr>
        <w:t>5 stories every podcast guest should say</w:t>
      </w:r>
    </w:p>
    <w:p w14:paraId="26DBF71A" w14:textId="1D30B70B" w:rsidR="00DB28EB" w:rsidRDefault="00DB28EB" w:rsidP="00DB28EB">
      <w:r>
        <w:t>Here are five types of stories every guest should consider sharing on a podcast</w:t>
      </w:r>
      <w:r w:rsidR="0052634B">
        <w:t xml:space="preserve"> to significantly enhance the listener’s experience and make the </w:t>
      </w:r>
      <w:r w:rsidR="0052634B">
        <w:t>make the episode more memorable</w:t>
      </w:r>
      <w:r w:rsidR="0052634B">
        <w:t>.</w:t>
      </w:r>
    </w:p>
    <w:p w14:paraId="42794314" w14:textId="77777777" w:rsidR="0019199E" w:rsidRPr="001F398A" w:rsidRDefault="0019199E" w:rsidP="0019199E">
      <w:pPr>
        <w:rPr>
          <w:b/>
          <w:bCs/>
          <w:sz w:val="28"/>
          <w:szCs w:val="28"/>
        </w:rPr>
      </w:pPr>
      <w:r w:rsidRPr="001F398A">
        <w:rPr>
          <w:b/>
          <w:bCs/>
          <w:sz w:val="28"/>
          <w:szCs w:val="28"/>
        </w:rPr>
        <w:t>1. The Origin Story</w:t>
      </w:r>
    </w:p>
    <w:p w14:paraId="410F381F" w14:textId="77777777" w:rsidR="0019199E" w:rsidRDefault="0019199E" w:rsidP="0019199E">
      <w:r>
        <w:t>This is the story of how you got started in your field or developed your expertise. It's a powerful way to connect with the audience and provide context for your insights.</w:t>
      </w:r>
    </w:p>
    <w:p w14:paraId="7FE8DFA4" w14:textId="77777777" w:rsidR="0019199E" w:rsidRDefault="0019199E" w:rsidP="0019199E">
      <w:r>
        <w:t>Key elements:</w:t>
      </w:r>
    </w:p>
    <w:p w14:paraId="23D88360" w14:textId="77777777" w:rsidR="0019199E" w:rsidRDefault="0019199E" w:rsidP="0019199E">
      <w:pPr>
        <w:ind w:left="720" w:firstLine="720"/>
      </w:pPr>
      <w:r>
        <w:t>- The initial spark or inspiration</w:t>
      </w:r>
    </w:p>
    <w:p w14:paraId="4434C9D3" w14:textId="77777777" w:rsidR="0019199E" w:rsidRDefault="0019199E" w:rsidP="0019199E">
      <w:pPr>
        <w:ind w:left="720" w:firstLine="720"/>
      </w:pPr>
      <w:r>
        <w:t>- Challenges faced along the way</w:t>
      </w:r>
    </w:p>
    <w:p w14:paraId="382F7639" w14:textId="77777777" w:rsidR="0019199E" w:rsidRDefault="0019199E" w:rsidP="0019199E">
      <w:pPr>
        <w:ind w:left="720" w:firstLine="720"/>
      </w:pPr>
      <w:r>
        <w:t>- Key turning points or decisions</w:t>
      </w:r>
    </w:p>
    <w:p w14:paraId="5117FB69" w14:textId="3B36F392" w:rsidR="0019199E" w:rsidRDefault="0019199E" w:rsidP="002B1573">
      <w:pPr>
        <w:ind w:left="720" w:firstLine="720"/>
      </w:pPr>
      <w:r>
        <w:t>- Lessons learned from early experiences</w:t>
      </w:r>
    </w:p>
    <w:p w14:paraId="383D241B" w14:textId="77777777" w:rsidR="00874CDA" w:rsidRDefault="00874CDA" w:rsidP="002B1573">
      <w:pPr>
        <w:ind w:left="720" w:firstLine="720"/>
      </w:pPr>
    </w:p>
    <w:p w14:paraId="2014BB65" w14:textId="77777777" w:rsidR="0019199E" w:rsidRPr="001F398A" w:rsidRDefault="0019199E" w:rsidP="0019199E">
      <w:pPr>
        <w:rPr>
          <w:b/>
          <w:bCs/>
          <w:sz w:val="28"/>
          <w:szCs w:val="28"/>
        </w:rPr>
      </w:pPr>
      <w:r w:rsidRPr="001F398A">
        <w:rPr>
          <w:b/>
          <w:bCs/>
          <w:sz w:val="28"/>
          <w:szCs w:val="28"/>
        </w:rPr>
        <w:t>2. The Failure-to-Success Story</w:t>
      </w:r>
    </w:p>
    <w:p w14:paraId="5665D9C5" w14:textId="77777777" w:rsidR="0019199E" w:rsidRDefault="0019199E" w:rsidP="0019199E">
      <w:r>
        <w:t>Sharing a story about overcoming a significant setback or failure humanizes you and offers valuable lessons to listeners.</w:t>
      </w:r>
    </w:p>
    <w:p w14:paraId="1C6050BB" w14:textId="77777777" w:rsidR="0019199E" w:rsidRDefault="0019199E" w:rsidP="0019199E">
      <w:r>
        <w:t>Key elements:</w:t>
      </w:r>
    </w:p>
    <w:p w14:paraId="3605DA92" w14:textId="77777777" w:rsidR="0019199E" w:rsidRDefault="0019199E" w:rsidP="0019199E">
      <w:pPr>
        <w:ind w:left="1440"/>
      </w:pPr>
      <w:r>
        <w:t>- The initial goal or expectation</w:t>
      </w:r>
    </w:p>
    <w:p w14:paraId="199ED534" w14:textId="77777777" w:rsidR="0019199E" w:rsidRDefault="0019199E" w:rsidP="0019199E">
      <w:pPr>
        <w:ind w:left="1440"/>
      </w:pPr>
      <w:r>
        <w:t>- What went wrong and why</w:t>
      </w:r>
    </w:p>
    <w:p w14:paraId="7D65EE46" w14:textId="77777777" w:rsidR="0019199E" w:rsidRDefault="0019199E" w:rsidP="0019199E">
      <w:pPr>
        <w:ind w:left="1440"/>
      </w:pPr>
      <w:r>
        <w:t>- How you responded to the setback</w:t>
      </w:r>
    </w:p>
    <w:p w14:paraId="4A72F116" w14:textId="77777777" w:rsidR="0019199E" w:rsidRDefault="0019199E" w:rsidP="0019199E">
      <w:pPr>
        <w:ind w:left="1440"/>
      </w:pPr>
      <w:r>
        <w:t>- The ultimate positive outcome or lesson learned</w:t>
      </w:r>
    </w:p>
    <w:p w14:paraId="680D86A5" w14:textId="77777777" w:rsidR="00874CDA" w:rsidRDefault="00874CDA" w:rsidP="0019199E">
      <w:pPr>
        <w:ind w:left="1440"/>
      </w:pPr>
    </w:p>
    <w:p w14:paraId="727B40A8" w14:textId="77777777" w:rsidR="0019199E" w:rsidRPr="001F398A" w:rsidRDefault="0019199E" w:rsidP="0019199E">
      <w:pPr>
        <w:rPr>
          <w:b/>
          <w:bCs/>
          <w:sz w:val="28"/>
          <w:szCs w:val="28"/>
        </w:rPr>
      </w:pPr>
      <w:r w:rsidRPr="001F398A">
        <w:rPr>
          <w:b/>
          <w:bCs/>
          <w:sz w:val="28"/>
          <w:szCs w:val="28"/>
        </w:rPr>
        <w:t>3. The "Aha" Moment Story</w:t>
      </w:r>
    </w:p>
    <w:p w14:paraId="7D6C50C2" w14:textId="77777777" w:rsidR="0019199E" w:rsidRDefault="0019199E" w:rsidP="0019199E">
      <w:r>
        <w:t>This is a story about a sudden realization or insight that changed your perspective or approach in your field.</w:t>
      </w:r>
    </w:p>
    <w:p w14:paraId="3F6319B0" w14:textId="77777777" w:rsidR="0019199E" w:rsidRDefault="0019199E" w:rsidP="0019199E">
      <w:r>
        <w:t>Key elements:</w:t>
      </w:r>
    </w:p>
    <w:p w14:paraId="57DD4E7A" w14:textId="77777777" w:rsidR="0019199E" w:rsidRDefault="0019199E" w:rsidP="0019199E">
      <w:pPr>
        <w:ind w:left="1440"/>
      </w:pPr>
      <w:r>
        <w:t>- The context or problem you were facing</w:t>
      </w:r>
    </w:p>
    <w:p w14:paraId="60187A7B" w14:textId="77777777" w:rsidR="0019199E" w:rsidRDefault="0019199E" w:rsidP="0019199E">
      <w:pPr>
        <w:ind w:left="1440"/>
      </w:pPr>
      <w:r>
        <w:t>- The unexpected insight or revelation</w:t>
      </w:r>
    </w:p>
    <w:p w14:paraId="261FAA8F" w14:textId="77777777" w:rsidR="0019199E" w:rsidRDefault="0019199E" w:rsidP="0019199E">
      <w:pPr>
        <w:ind w:left="1440"/>
      </w:pPr>
      <w:r>
        <w:t>- How this new understanding changed your approach</w:t>
      </w:r>
    </w:p>
    <w:p w14:paraId="7BC2DD18" w14:textId="70B2FBAF" w:rsidR="002B1573" w:rsidRPr="00874CDA" w:rsidRDefault="0019199E" w:rsidP="00874CDA">
      <w:pPr>
        <w:ind w:left="1440"/>
      </w:pPr>
      <w:r>
        <w:t>- The impact this had on your work or life</w:t>
      </w:r>
    </w:p>
    <w:p w14:paraId="2BC0FB9C" w14:textId="43B29E86" w:rsidR="0019199E" w:rsidRPr="001F398A" w:rsidRDefault="0019199E" w:rsidP="0019199E">
      <w:pPr>
        <w:rPr>
          <w:b/>
          <w:bCs/>
          <w:sz w:val="28"/>
          <w:szCs w:val="28"/>
        </w:rPr>
      </w:pPr>
      <w:r w:rsidRPr="001F398A">
        <w:rPr>
          <w:b/>
          <w:bCs/>
          <w:sz w:val="28"/>
          <w:szCs w:val="28"/>
        </w:rPr>
        <w:lastRenderedPageBreak/>
        <w:t>4. The Client/Customer Success Story</w:t>
      </w:r>
    </w:p>
    <w:p w14:paraId="25816910" w14:textId="77777777" w:rsidR="0019199E" w:rsidRDefault="0019199E" w:rsidP="0019199E">
      <w:r>
        <w:t>Sharing a story about how you helped a client or customer achieve remarkable results demonstrates your expertise and the practical application of your knowledge.</w:t>
      </w:r>
    </w:p>
    <w:p w14:paraId="70A85909" w14:textId="77777777" w:rsidR="0019199E" w:rsidRDefault="0019199E" w:rsidP="0019199E">
      <w:r>
        <w:t>Key elements:</w:t>
      </w:r>
    </w:p>
    <w:p w14:paraId="056CA064" w14:textId="77777777" w:rsidR="0019199E" w:rsidRDefault="0019199E" w:rsidP="0019199E">
      <w:pPr>
        <w:ind w:left="1440"/>
      </w:pPr>
      <w:r>
        <w:t>- The client's initial situation or challenge</w:t>
      </w:r>
    </w:p>
    <w:p w14:paraId="3351C205" w14:textId="77777777" w:rsidR="0019199E" w:rsidRDefault="0019199E" w:rsidP="0019199E">
      <w:pPr>
        <w:ind w:left="1440"/>
      </w:pPr>
      <w:r>
        <w:t>- Your unique approach or solution</w:t>
      </w:r>
    </w:p>
    <w:p w14:paraId="628CFB4D" w14:textId="77777777" w:rsidR="0019199E" w:rsidRDefault="0019199E" w:rsidP="0019199E">
      <w:pPr>
        <w:ind w:left="1440"/>
      </w:pPr>
      <w:r>
        <w:t>- The process of implementation</w:t>
      </w:r>
    </w:p>
    <w:p w14:paraId="5591AFBC" w14:textId="77777777" w:rsidR="0019199E" w:rsidRDefault="0019199E" w:rsidP="0019199E">
      <w:pPr>
        <w:ind w:left="1440"/>
      </w:pPr>
      <w:r>
        <w:t>- The impressive results achieved</w:t>
      </w:r>
    </w:p>
    <w:p w14:paraId="510F9550" w14:textId="77777777" w:rsidR="0019199E" w:rsidRPr="001F398A" w:rsidRDefault="0019199E" w:rsidP="0019199E">
      <w:pPr>
        <w:rPr>
          <w:b/>
          <w:bCs/>
          <w:sz w:val="28"/>
          <w:szCs w:val="28"/>
        </w:rPr>
      </w:pPr>
    </w:p>
    <w:p w14:paraId="5DE00BFB" w14:textId="77777777" w:rsidR="0019199E" w:rsidRPr="001F398A" w:rsidRDefault="0019199E" w:rsidP="0019199E">
      <w:pPr>
        <w:rPr>
          <w:b/>
          <w:bCs/>
          <w:sz w:val="28"/>
          <w:szCs w:val="28"/>
        </w:rPr>
      </w:pPr>
      <w:r w:rsidRPr="001F398A">
        <w:rPr>
          <w:b/>
          <w:bCs/>
          <w:sz w:val="28"/>
          <w:szCs w:val="28"/>
        </w:rPr>
        <w:t>5. The Personal Growth Story</w:t>
      </w:r>
    </w:p>
    <w:p w14:paraId="773887ED" w14:textId="77777777" w:rsidR="0019199E" w:rsidRDefault="0019199E" w:rsidP="0019199E">
      <w:r>
        <w:t>This type of story illustrates how your personal development has influenced your professional journey, making you more relatable to listeners.</w:t>
      </w:r>
    </w:p>
    <w:p w14:paraId="4EC396F1" w14:textId="77777777" w:rsidR="0019199E" w:rsidRDefault="0019199E" w:rsidP="0019199E">
      <w:r>
        <w:t>Key elements:</w:t>
      </w:r>
    </w:p>
    <w:p w14:paraId="40828187" w14:textId="77777777" w:rsidR="0019199E" w:rsidRDefault="0019199E" w:rsidP="0019199E">
      <w:pPr>
        <w:ind w:left="1440"/>
      </w:pPr>
      <w:r>
        <w:t>- A personal challenge or limitation you faced</w:t>
      </w:r>
    </w:p>
    <w:p w14:paraId="69AFFA0C" w14:textId="77777777" w:rsidR="0019199E" w:rsidRDefault="0019199E" w:rsidP="0019199E">
      <w:pPr>
        <w:ind w:left="1440"/>
      </w:pPr>
      <w:r>
        <w:t>- Steps you took to grow or improve</w:t>
      </w:r>
    </w:p>
    <w:p w14:paraId="1F188EAE" w14:textId="77777777" w:rsidR="0019199E" w:rsidRDefault="0019199E" w:rsidP="0019199E">
      <w:pPr>
        <w:ind w:left="1440"/>
      </w:pPr>
      <w:r>
        <w:t>- How this growth impacted your professional life</w:t>
      </w:r>
    </w:p>
    <w:p w14:paraId="0C266768" w14:textId="77777777" w:rsidR="0019199E" w:rsidRDefault="0019199E" w:rsidP="0019199E">
      <w:pPr>
        <w:ind w:left="1440"/>
      </w:pPr>
      <w:r>
        <w:t>- Advice for others facing similar challenges</w:t>
      </w:r>
    </w:p>
    <w:p w14:paraId="6306696D" w14:textId="77777777" w:rsidR="0019199E" w:rsidRDefault="0019199E" w:rsidP="0019199E">
      <w:r>
        <w:t>By incorporating these types of stories, podcast guests can create a more engaging and impactful appearance. Remember to keep your stories concise, relevant to the podcast's theme, and focused on providing value to the listeners. Use vivid descriptions and authentic emotions to bring your stories to life and create a memorable experience for the audience.</w:t>
      </w:r>
    </w:p>
    <w:p w14:paraId="08A15967" w14:textId="02EADFEB" w:rsidR="00F9238D" w:rsidRDefault="00F9238D" w:rsidP="00F9238D">
      <w:r>
        <w:t>When crafting these stories, consider the podcast's target audience and tailor your narrative to resonate with their interests and experiences</w:t>
      </w:r>
      <w:r w:rsidR="00E068AB">
        <w:t>.</w:t>
      </w:r>
    </w:p>
    <w:p w14:paraId="1678B801" w14:textId="31AD81A7" w:rsidR="00F9238D" w:rsidRDefault="00F9238D" w:rsidP="0019199E">
      <w:r>
        <w:t>And remember, enjoy the process!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569"/>
      </w:tblGrid>
      <w:tr w:rsidR="00BF1468" w:rsidRPr="00BF1468" w14:paraId="22E87E60" w14:textId="77777777" w:rsidTr="00BF1468">
        <w:trPr>
          <w:trHeight w:val="180"/>
        </w:trPr>
        <w:tc>
          <w:tcPr>
            <w:tcW w:w="0" w:type="auto"/>
            <w:shd w:val="clear" w:color="auto" w:fill="FFFFFF"/>
            <w:vAlign w:val="center"/>
            <w:hideMark/>
          </w:tcPr>
          <w:p w14:paraId="730F0966" w14:textId="77777777" w:rsidR="00BF1468" w:rsidRPr="00BF1468" w:rsidRDefault="00BF1468" w:rsidP="00BF1468"/>
        </w:tc>
      </w:tr>
      <w:tr w:rsidR="00BF1468" w:rsidRPr="00BF1468" w14:paraId="7B4607E3" w14:textId="77777777" w:rsidTr="00BF1468">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1350"/>
              <w:gridCol w:w="58"/>
              <w:gridCol w:w="5131"/>
            </w:tblGrid>
            <w:tr w:rsidR="00BF1468" w:rsidRPr="00BF1468" w14:paraId="109CE6BA" w14:textId="77777777">
              <w:trPr>
                <w:trHeight w:val="15"/>
              </w:trPr>
              <w:tc>
                <w:tcPr>
                  <w:tcW w:w="0" w:type="auto"/>
                  <w:tcMar>
                    <w:top w:w="0" w:type="dxa"/>
                    <w:left w:w="0" w:type="dxa"/>
                    <w:bottom w:w="0" w:type="dxa"/>
                    <w:right w:w="210" w:type="dxa"/>
                  </w:tcMar>
                  <w:hideMark/>
                </w:tcPr>
                <w:tbl>
                  <w:tblPr>
                    <w:tblW w:w="975" w:type="dxa"/>
                    <w:tblCellMar>
                      <w:left w:w="0" w:type="dxa"/>
                      <w:right w:w="0" w:type="dxa"/>
                    </w:tblCellMar>
                    <w:tblLook w:val="04A0" w:firstRow="1" w:lastRow="0" w:firstColumn="1" w:lastColumn="0" w:noHBand="0" w:noVBand="1"/>
                  </w:tblPr>
                  <w:tblGrid>
                    <w:gridCol w:w="1140"/>
                  </w:tblGrid>
                  <w:tr w:rsidR="00BF1468" w:rsidRPr="00BF1468" w14:paraId="0A6427BF" w14:textId="77777777">
                    <w:tc>
                      <w:tcPr>
                        <w:tcW w:w="0" w:type="auto"/>
                        <w:tcMar>
                          <w:top w:w="0" w:type="dxa"/>
                          <w:left w:w="0" w:type="dxa"/>
                          <w:bottom w:w="0" w:type="dxa"/>
                          <w:right w:w="150" w:type="dxa"/>
                        </w:tcMar>
                        <w:vAlign w:val="center"/>
                        <w:hideMark/>
                      </w:tcPr>
                      <w:p w14:paraId="4C44E724" w14:textId="5CAA9D82" w:rsidR="00BF1468" w:rsidRPr="00BF1468" w:rsidRDefault="00BF1468" w:rsidP="00BF1468">
                        <w:r w:rsidRPr="00BF1468">
                          <w:drawing>
                            <wp:inline distT="0" distB="0" distL="0" distR="0" wp14:anchorId="37585D26" wp14:editId="63DDF79B">
                              <wp:extent cx="619125" cy="619125"/>
                              <wp:effectExtent l="0" t="0" r="9525" b="9525"/>
                              <wp:docPr id="201862344" name="Picture 1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2344" name="Picture 12" descr="A person in a suit and ti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r>
                </w:tbl>
                <w:p w14:paraId="3F5591CB" w14:textId="77777777" w:rsidR="00BF1468" w:rsidRPr="00BF1468" w:rsidRDefault="00BF1468" w:rsidP="00BF1468"/>
              </w:tc>
              <w:tc>
                <w:tcPr>
                  <w:tcW w:w="6" w:type="dxa"/>
                  <w:tcBorders>
                    <w:right w:val="single" w:sz="6" w:space="0" w:color="BDBDBD"/>
                  </w:tcBorders>
                  <w:vAlign w:val="center"/>
                  <w:hideMark/>
                </w:tcPr>
                <w:p w14:paraId="50C6F68E" w14:textId="77777777" w:rsidR="00BF1468" w:rsidRPr="00BF1468" w:rsidRDefault="00BF1468" w:rsidP="00BF1468">
                  <w:r w:rsidRPr="00BF1468">
                    <w:t> </w:t>
                  </w:r>
                </w:p>
              </w:tc>
              <w:tc>
                <w:tcPr>
                  <w:tcW w:w="0" w:type="auto"/>
                  <w:tcMar>
                    <w:top w:w="0" w:type="dxa"/>
                    <w:left w:w="210" w:type="dxa"/>
                    <w:bottom w:w="0" w:type="dxa"/>
                    <w:right w:w="0" w:type="dxa"/>
                  </w:tcMar>
                  <w:hideMark/>
                </w:tcPr>
                <w:tbl>
                  <w:tblPr>
                    <w:tblW w:w="0" w:type="auto"/>
                    <w:tblCellMar>
                      <w:left w:w="0" w:type="dxa"/>
                      <w:right w:w="0" w:type="dxa"/>
                    </w:tblCellMar>
                    <w:tblLook w:val="04A0" w:firstRow="1" w:lastRow="0" w:firstColumn="1" w:lastColumn="0" w:noHBand="0" w:noVBand="1"/>
                  </w:tblPr>
                  <w:tblGrid>
                    <w:gridCol w:w="4921"/>
                  </w:tblGrid>
                  <w:tr w:rsidR="00BF1468" w:rsidRPr="00BF1468" w14:paraId="639FAEDA" w14:textId="77777777">
                    <w:tc>
                      <w:tcPr>
                        <w:tcW w:w="0" w:type="auto"/>
                        <w:tcMar>
                          <w:top w:w="0" w:type="dxa"/>
                          <w:left w:w="0" w:type="dxa"/>
                          <w:bottom w:w="180" w:type="dxa"/>
                          <w:right w:w="0" w:type="dxa"/>
                        </w:tcMar>
                        <w:vAlign w:val="center"/>
                        <w:hideMark/>
                      </w:tcPr>
                      <w:p w14:paraId="7BED8F4E" w14:textId="35489E27" w:rsidR="00BF1468" w:rsidRPr="00BF1468" w:rsidRDefault="00BF1468" w:rsidP="00BF1468">
                        <w:r w:rsidRPr="00BF1468">
                          <w:rPr>
                            <w:b/>
                            <w:bCs/>
                          </w:rPr>
                          <w:t>René Masse</w:t>
                        </w:r>
                        <w:r w:rsidRPr="00BF1468">
                          <w:rPr>
                            <w:b/>
                            <w:bCs/>
                          </w:rPr>
                          <w:br/>
                          <w:t>Podcast host</w:t>
                        </w:r>
                        <w:r w:rsidRPr="00BF1468">
                          <w:rPr>
                            <w:b/>
                            <w:bCs/>
                          </w:rPr>
                          <w:br/>
                          <w:t>Real Estate Entrepreneur</w:t>
                        </w:r>
                        <w:r w:rsidRPr="00BF1468">
                          <w:rPr>
                            <w:b/>
                            <w:bCs/>
                          </w:rPr>
                          <w:br/>
                          <w:t>Kingston Investors Club Host</w:t>
                        </w:r>
                        <w:r w:rsidRPr="00BF1468">
                          <w:rPr>
                            <w:b/>
                            <w:bCs/>
                          </w:rPr>
                          <w:br/>
                          <w:t>Peak Performance Business Coach</w:t>
                        </w:r>
                      </w:p>
                    </w:tc>
                  </w:tr>
                  <w:tr w:rsidR="00BF1468" w:rsidRPr="00BF1468" w14:paraId="1FD0C7CF"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4921"/>
                        </w:tblGrid>
                        <w:tr w:rsidR="00BF1468" w:rsidRPr="00BF1468" w14:paraId="196E8622"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1416"/>
                                <w:gridCol w:w="3505"/>
                              </w:tblGrid>
                              <w:tr w:rsidR="00BF1468" w:rsidRPr="00BF1468" w14:paraId="5D19F62A" w14:textId="77777777">
                                <w:tc>
                                  <w:tcPr>
                                    <w:tcW w:w="0" w:type="auto"/>
                                    <w:tcMar>
                                      <w:top w:w="0" w:type="dxa"/>
                                      <w:left w:w="0" w:type="dxa"/>
                                      <w:bottom w:w="9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1416"/>
                                    </w:tblGrid>
                                    <w:tr w:rsidR="00BF1468" w:rsidRPr="00BF1468" w14:paraId="2B6D0B75" w14:textId="77777777">
                                      <w:tc>
                                        <w:tcPr>
                                          <w:tcW w:w="0" w:type="auto"/>
                                          <w:vAlign w:val="center"/>
                                          <w:hideMark/>
                                        </w:tcPr>
                                        <w:p w14:paraId="0003C36E" w14:textId="77777777" w:rsidR="00BF1468" w:rsidRPr="00BF1468" w:rsidRDefault="00BF1468" w:rsidP="00BF1468">
                                          <w:hyperlink r:id="rId5" w:tgtFrame="_blank" w:history="1">
                                            <w:r w:rsidRPr="00BF1468">
                                              <w:rPr>
                                                <w:rStyle w:val="Hyperlink"/>
                                              </w:rPr>
                                              <w:t>(613) 539 -2825</w:t>
                                            </w:r>
                                          </w:hyperlink>
                                        </w:p>
                                      </w:tc>
                                    </w:tr>
                                  </w:tbl>
                                  <w:p w14:paraId="115D5FB3" w14:textId="77777777" w:rsidR="00BF1468" w:rsidRPr="00BF1468" w:rsidRDefault="00BF1468" w:rsidP="00BF1468"/>
                                </w:tc>
                                <w:tc>
                                  <w:tcPr>
                                    <w:tcW w:w="0" w:type="auto"/>
                                    <w:tcMar>
                                      <w:top w:w="0" w:type="dxa"/>
                                      <w:left w:w="0" w:type="dxa"/>
                                      <w:bottom w:w="9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225"/>
                                      <w:gridCol w:w="3280"/>
                                    </w:tblGrid>
                                    <w:tr w:rsidR="00BF1468" w:rsidRPr="00BF1468" w14:paraId="2DC54EA6" w14:textId="77777777">
                                      <w:tc>
                                        <w:tcPr>
                                          <w:tcW w:w="0" w:type="auto"/>
                                          <w:tcMar>
                                            <w:top w:w="0" w:type="dxa"/>
                                            <w:left w:w="60" w:type="dxa"/>
                                            <w:bottom w:w="0" w:type="dxa"/>
                                            <w:right w:w="60" w:type="dxa"/>
                                          </w:tcMar>
                                          <w:vAlign w:val="center"/>
                                          <w:hideMark/>
                                        </w:tcPr>
                                        <w:p w14:paraId="462D0F4F" w14:textId="77777777" w:rsidR="00BF1468" w:rsidRPr="00BF1468" w:rsidRDefault="00BF1468" w:rsidP="00BF1468">
                                          <w:r w:rsidRPr="00BF1468">
                                            <w:rPr>
                                              <w:b/>
                                              <w:bCs/>
                                            </w:rPr>
                                            <w:t>|</w:t>
                                          </w:r>
                                        </w:p>
                                      </w:tc>
                                      <w:tc>
                                        <w:tcPr>
                                          <w:tcW w:w="0" w:type="auto"/>
                                          <w:vAlign w:val="center"/>
                                          <w:hideMark/>
                                        </w:tcPr>
                                        <w:p w14:paraId="49B13183" w14:textId="77777777" w:rsidR="00BF1468" w:rsidRPr="00BF1468" w:rsidRDefault="00BF1468" w:rsidP="00BF1468">
                                          <w:hyperlink r:id="rId6" w:tgtFrame="_blank" w:history="1">
                                            <w:r w:rsidRPr="00BF1468">
                                              <w:rPr>
                                                <w:rStyle w:val="Hyperlink"/>
                                              </w:rPr>
                                              <w:t>P.O. Box 1423 Kingston ON, K7L 5C6  </w:t>
                                            </w:r>
                                          </w:hyperlink>
                                        </w:p>
                                      </w:tc>
                                    </w:tr>
                                  </w:tbl>
                                  <w:p w14:paraId="05670AE7" w14:textId="77777777" w:rsidR="00BF1468" w:rsidRPr="00BF1468" w:rsidRDefault="00BF1468" w:rsidP="00BF1468"/>
                                </w:tc>
                              </w:tr>
                            </w:tbl>
                            <w:p w14:paraId="48059694" w14:textId="77777777" w:rsidR="00BF1468" w:rsidRPr="00BF1468" w:rsidRDefault="00BF1468" w:rsidP="00BF1468"/>
                          </w:tc>
                        </w:tr>
                      </w:tbl>
                      <w:p w14:paraId="401C7C13" w14:textId="77777777" w:rsidR="00BF1468" w:rsidRPr="00BF1468" w:rsidRDefault="00BF1468" w:rsidP="00BF1468"/>
                    </w:tc>
                  </w:tr>
                </w:tbl>
                <w:p w14:paraId="43B84E34" w14:textId="77777777" w:rsidR="00BF1468" w:rsidRPr="00BF1468" w:rsidRDefault="00BF1468" w:rsidP="00BF1468"/>
              </w:tc>
            </w:tr>
          </w:tbl>
          <w:p w14:paraId="6E4C2C22" w14:textId="77777777" w:rsidR="00BF1468" w:rsidRPr="00BF1468" w:rsidRDefault="00BF1468" w:rsidP="00BF1468"/>
        </w:tc>
      </w:tr>
    </w:tbl>
    <w:p w14:paraId="76705E5A" w14:textId="77777777" w:rsidR="005349E5" w:rsidRDefault="005349E5" w:rsidP="007068F1"/>
    <w:sectPr w:rsidR="005349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9E"/>
    <w:rsid w:val="0019199E"/>
    <w:rsid w:val="00286F96"/>
    <w:rsid w:val="002B1573"/>
    <w:rsid w:val="00523B87"/>
    <w:rsid w:val="0052634B"/>
    <w:rsid w:val="005349E5"/>
    <w:rsid w:val="007068F1"/>
    <w:rsid w:val="008732B4"/>
    <w:rsid w:val="00874CDA"/>
    <w:rsid w:val="00BF1468"/>
    <w:rsid w:val="00C94E1C"/>
    <w:rsid w:val="00DB28EB"/>
    <w:rsid w:val="00E068AB"/>
    <w:rsid w:val="00F923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9418"/>
  <w15:chartTrackingRefBased/>
  <w15:docId w15:val="{CB3BAF46-C2BA-41CE-A0B3-107F3221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9E"/>
  </w:style>
  <w:style w:type="paragraph" w:styleId="Heading1">
    <w:name w:val="heading 1"/>
    <w:basedOn w:val="Normal"/>
    <w:next w:val="Normal"/>
    <w:link w:val="Heading1Char"/>
    <w:uiPriority w:val="9"/>
    <w:qFormat/>
    <w:rsid w:val="00191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99E"/>
    <w:rPr>
      <w:rFonts w:eastAsiaTheme="majorEastAsia" w:cstheme="majorBidi"/>
      <w:color w:val="272727" w:themeColor="text1" w:themeTint="D8"/>
    </w:rPr>
  </w:style>
  <w:style w:type="paragraph" w:styleId="Title">
    <w:name w:val="Title"/>
    <w:basedOn w:val="Normal"/>
    <w:next w:val="Normal"/>
    <w:link w:val="TitleChar"/>
    <w:uiPriority w:val="10"/>
    <w:qFormat/>
    <w:rsid w:val="0019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99E"/>
    <w:pPr>
      <w:spacing w:before="160"/>
      <w:jc w:val="center"/>
    </w:pPr>
    <w:rPr>
      <w:i/>
      <w:iCs/>
      <w:color w:val="404040" w:themeColor="text1" w:themeTint="BF"/>
    </w:rPr>
  </w:style>
  <w:style w:type="character" w:customStyle="1" w:styleId="QuoteChar">
    <w:name w:val="Quote Char"/>
    <w:basedOn w:val="DefaultParagraphFont"/>
    <w:link w:val="Quote"/>
    <w:uiPriority w:val="29"/>
    <w:rsid w:val="0019199E"/>
    <w:rPr>
      <w:i/>
      <w:iCs/>
      <w:color w:val="404040" w:themeColor="text1" w:themeTint="BF"/>
    </w:rPr>
  </w:style>
  <w:style w:type="paragraph" w:styleId="ListParagraph">
    <w:name w:val="List Paragraph"/>
    <w:basedOn w:val="Normal"/>
    <w:uiPriority w:val="34"/>
    <w:qFormat/>
    <w:rsid w:val="0019199E"/>
    <w:pPr>
      <w:ind w:left="720"/>
      <w:contextualSpacing/>
    </w:pPr>
  </w:style>
  <w:style w:type="character" w:styleId="IntenseEmphasis">
    <w:name w:val="Intense Emphasis"/>
    <w:basedOn w:val="DefaultParagraphFont"/>
    <w:uiPriority w:val="21"/>
    <w:qFormat/>
    <w:rsid w:val="0019199E"/>
    <w:rPr>
      <w:i/>
      <w:iCs/>
      <w:color w:val="2F5496" w:themeColor="accent1" w:themeShade="BF"/>
    </w:rPr>
  </w:style>
  <w:style w:type="paragraph" w:styleId="IntenseQuote">
    <w:name w:val="Intense Quote"/>
    <w:basedOn w:val="Normal"/>
    <w:next w:val="Normal"/>
    <w:link w:val="IntenseQuoteChar"/>
    <w:uiPriority w:val="30"/>
    <w:qFormat/>
    <w:rsid w:val="00191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99E"/>
    <w:rPr>
      <w:i/>
      <w:iCs/>
      <w:color w:val="2F5496" w:themeColor="accent1" w:themeShade="BF"/>
    </w:rPr>
  </w:style>
  <w:style w:type="character" w:styleId="IntenseReference">
    <w:name w:val="Intense Reference"/>
    <w:basedOn w:val="DefaultParagraphFont"/>
    <w:uiPriority w:val="32"/>
    <w:qFormat/>
    <w:rsid w:val="0019199E"/>
    <w:rPr>
      <w:b/>
      <w:bCs/>
      <w:smallCaps/>
      <w:color w:val="2F5496" w:themeColor="accent1" w:themeShade="BF"/>
      <w:spacing w:val="5"/>
    </w:rPr>
  </w:style>
  <w:style w:type="character" w:styleId="Hyperlink">
    <w:name w:val="Hyperlink"/>
    <w:basedOn w:val="DefaultParagraphFont"/>
    <w:uiPriority w:val="99"/>
    <w:unhideWhenUsed/>
    <w:rsid w:val="00BF1468"/>
    <w:rPr>
      <w:color w:val="0563C1" w:themeColor="hyperlink"/>
      <w:u w:val="single"/>
    </w:rPr>
  </w:style>
  <w:style w:type="character" w:styleId="UnresolvedMention">
    <w:name w:val="Unresolved Mention"/>
    <w:basedOn w:val="DefaultParagraphFont"/>
    <w:uiPriority w:val="99"/>
    <w:semiHidden/>
    <w:unhideWhenUsed/>
    <w:rsid w:val="00BF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823305">
      <w:bodyDiv w:val="1"/>
      <w:marLeft w:val="0"/>
      <w:marRight w:val="0"/>
      <w:marTop w:val="0"/>
      <w:marBottom w:val="0"/>
      <w:divBdr>
        <w:top w:val="none" w:sz="0" w:space="0" w:color="auto"/>
        <w:left w:val="none" w:sz="0" w:space="0" w:color="auto"/>
        <w:bottom w:val="none" w:sz="0" w:space="0" w:color="auto"/>
        <w:right w:val="none" w:sz="0" w:space="0" w:color="auto"/>
      </w:divBdr>
    </w:div>
    <w:div w:id="17791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Box+1423+Kingston+ON,+K7L+5C6" TargetMode="External"/><Relationship Id="rId5" Type="http://schemas.openxmlformats.org/officeDocument/2006/relationships/hyperlink" Target="tel:(613)+539+-282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Masse</dc:creator>
  <cp:keywords/>
  <dc:description/>
  <cp:lastModifiedBy>Rene Masse</cp:lastModifiedBy>
  <cp:revision>10</cp:revision>
  <dcterms:created xsi:type="dcterms:W3CDTF">2024-10-29T15:27:00Z</dcterms:created>
  <dcterms:modified xsi:type="dcterms:W3CDTF">2024-10-29T15:34:00Z</dcterms:modified>
</cp:coreProperties>
</file>